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91" w:rsidRDefault="000F4F25" w:rsidP="00107074">
      <w:pPr>
        <w:shd w:val="clear" w:color="auto" w:fill="F6FBF7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107074"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КУГОЕЙСКОГО СЕЛЬСКОГО ПОСЕЛЕНИЯ</w:t>
      </w:r>
    </w:p>
    <w:p w:rsidR="00223991" w:rsidRDefault="00223991" w:rsidP="00107074">
      <w:pPr>
        <w:shd w:val="clear" w:color="auto" w:fill="F6FBF7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КРЫЛОВСКОГО РАЙОНА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7074" w:rsidRPr="00223991" w:rsidRDefault="000F4F25" w:rsidP="00107074">
      <w:pPr>
        <w:shd w:val="clear" w:color="auto" w:fill="F6FBF7"/>
        <w:spacing w:after="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ПОСТАНОВЛЕНИЕ</w:t>
      </w:r>
    </w:p>
    <w:p w:rsidR="00107074" w:rsidRPr="00223991" w:rsidRDefault="000F4F25" w:rsidP="00107074">
      <w:pPr>
        <w:shd w:val="clear" w:color="auto" w:fill="F6FBF7"/>
        <w:spacing w:after="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сентября 2017</w:t>
      </w:r>
      <w:r w:rsidR="00107074"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82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Кугоейская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7074" w:rsidRPr="000F4F25" w:rsidRDefault="000F4F25" w:rsidP="00107074">
      <w:pPr>
        <w:shd w:val="clear" w:color="auto" w:fill="F6FBF7"/>
        <w:spacing w:after="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F4F2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Кугоейского сельского поселения от 05.05.2015 № 33 «Об утверждении административного регламента предоставления муниципальной услуги: «Присвоение, изменение и аннулирование </w:t>
      </w:r>
      <w:proofErr w:type="spellStart"/>
      <w:r w:rsidRPr="000F4F25">
        <w:rPr>
          <w:rFonts w:ascii="Times New Roman" w:hAnsi="Times New Roman" w:cs="Times New Roman"/>
          <w:b/>
          <w:sz w:val="28"/>
          <w:szCs w:val="28"/>
        </w:rPr>
        <w:t>адресов»</w:t>
      </w:r>
      <w:proofErr w:type="spellEnd"/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0F4F25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Российской</w:t>
      </w:r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31.01.</w:t>
      </w:r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моделях упрощения процедур ведения бизнеса и повышения инвестиционной привлекательности субъектов </w:t>
      </w:r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074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4F25" w:rsidRPr="000F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4F25" w:rsidRPr="000F4F25">
        <w:rPr>
          <w:rFonts w:ascii="Times New Roman" w:hAnsi="Times New Roman" w:cs="Times New Roman"/>
          <w:sz w:val="28"/>
          <w:szCs w:val="28"/>
        </w:rPr>
        <w:t>нес</w:t>
      </w:r>
      <w:r w:rsidR="000F4F25" w:rsidRPr="000F4F25">
        <w:rPr>
          <w:rFonts w:ascii="Times New Roman" w:hAnsi="Times New Roman" w:cs="Times New Roman"/>
          <w:sz w:val="28"/>
          <w:szCs w:val="28"/>
        </w:rPr>
        <w:t>т</w:t>
      </w:r>
      <w:r w:rsidR="000F4F25" w:rsidRPr="000F4F25">
        <w:rPr>
          <w:rFonts w:ascii="Times New Roman" w:hAnsi="Times New Roman" w:cs="Times New Roman"/>
          <w:sz w:val="28"/>
          <w:szCs w:val="28"/>
        </w:rPr>
        <w:t>и изменени</w:t>
      </w:r>
      <w:r w:rsidR="000F4F25" w:rsidRPr="000F4F25">
        <w:rPr>
          <w:rFonts w:ascii="Times New Roman" w:hAnsi="Times New Roman" w:cs="Times New Roman"/>
          <w:sz w:val="28"/>
          <w:szCs w:val="28"/>
        </w:rPr>
        <w:t>е</w:t>
      </w:r>
      <w:r w:rsidR="000F4F25" w:rsidRPr="000F4F2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Кугоейского сельского поселения от 05.05.2015 № 33 «Об утверждении административного регламента предоставления муниципальной услуги: «Присвоение, изменение и аннулирование адресов»</w:t>
      </w:r>
      <w:r w:rsidR="000F4F25" w:rsidRPr="000F4F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4F25" w:rsidRPr="000F4F25" w:rsidRDefault="000F4F25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F25">
        <w:rPr>
          <w:rFonts w:ascii="Arial" w:eastAsia="Times New Roman" w:hAnsi="Arial" w:cs="Arial"/>
          <w:sz w:val="28"/>
          <w:szCs w:val="28"/>
          <w:lang w:eastAsia="ru-RU"/>
        </w:rPr>
        <w:t xml:space="preserve">1.1. в </w:t>
      </w:r>
      <w:r>
        <w:rPr>
          <w:rFonts w:ascii="Arial" w:eastAsia="Times New Roman" w:hAnsi="Arial" w:cs="Arial"/>
          <w:sz w:val="28"/>
          <w:szCs w:val="28"/>
          <w:lang w:eastAsia="ru-RU"/>
        </w:rPr>
        <w:t>пункте 2.4 Регламента число «18» изменить на число «12».</w:t>
      </w:r>
    </w:p>
    <w:p w:rsidR="00107074" w:rsidRPr="00223991" w:rsidRDefault="00223991" w:rsidP="00107074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0F4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</w:t>
      </w:r>
      <w:r w:rsidR="00107074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223991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вступает в силу со дня</w:t>
      </w:r>
      <w:r w:rsidR="000F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</w:t>
      </w:r>
      <w:r w:rsidR="00223991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65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</w:t>
      </w:r>
      <w:r w:rsidR="004A5A65"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107074" w:rsidRPr="00223991" w:rsidRDefault="00107074" w:rsidP="00107074">
      <w:pPr>
        <w:shd w:val="clear" w:color="auto" w:fill="F6FBF7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4F25" w:rsidRDefault="004A5A65" w:rsidP="004A5A65">
      <w:pPr>
        <w:shd w:val="clear" w:color="auto" w:fill="F6FB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Кугоейского сельского поселения   </w:t>
      </w:r>
    </w:p>
    <w:p w:rsidR="00107074" w:rsidRPr="00223991" w:rsidRDefault="000F4F25" w:rsidP="004A5A65">
      <w:pPr>
        <w:shd w:val="clear" w:color="auto" w:fill="F6FBF7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  <w:r w:rsidR="004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4A5A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С.Н.Высочин</w:t>
      </w:r>
      <w:proofErr w:type="spellEnd"/>
    </w:p>
    <w:p w:rsidR="00107074" w:rsidRPr="00223991" w:rsidRDefault="00107074" w:rsidP="00107074">
      <w:pPr>
        <w:shd w:val="clear" w:color="auto" w:fill="F6FBF7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Default="00107074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shd w:val="clear" w:color="auto" w:fill="F6FBF7"/>
          <w:lang w:eastAsia="ru-RU"/>
        </w:rPr>
        <w:br w:type="textWrapping" w:clear="all"/>
      </w:r>
    </w:p>
    <w:p w:rsidR="004A5A65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65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65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65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65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65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65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65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65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65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65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65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65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65" w:rsidRPr="00223991" w:rsidRDefault="004A5A65" w:rsidP="0010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074" w:rsidRPr="00223991" w:rsidRDefault="00107074" w:rsidP="00107074">
      <w:pPr>
        <w:shd w:val="clear" w:color="auto" w:fill="F6FBF7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07074" w:rsidRPr="00223991" w:rsidRDefault="00107074" w:rsidP="00107074">
      <w:pPr>
        <w:shd w:val="clear" w:color="auto" w:fill="F6FBF7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</w:p>
    <w:p w:rsidR="004A5A65" w:rsidRDefault="00107074" w:rsidP="00107074">
      <w:pPr>
        <w:shd w:val="clear" w:color="auto" w:fill="F6FBF7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</w:t>
      </w:r>
    </w:p>
    <w:p w:rsidR="00107074" w:rsidRPr="00223991" w:rsidRDefault="004A5A65" w:rsidP="00107074">
      <w:pPr>
        <w:shd w:val="clear" w:color="auto" w:fill="F6FBF7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</w:p>
    <w:p w:rsidR="00107074" w:rsidRPr="00223991" w:rsidRDefault="00107074" w:rsidP="00107074">
      <w:pPr>
        <w:shd w:val="clear" w:color="auto" w:fill="F6FBF7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____________г. № _____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МАТЕРИАЛЬНО-ТЕХНИЧЕСКОГО И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ОРГАНИЗАЦИОННОГО ОБЕСПЕЧЕНИЯ ДЕЯТЕЛЬНОСТИ ОРГАНОВ МЕСТНОГО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 </w:t>
      </w:r>
      <w:r w:rsidR="004A5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КУГОЕЙСКОГО СЕЛЬСКОГО ПОСЕЛЕНИЯ КРЫЛОВСКОГО РАЙОНА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материально-технического и организационного обеспечения деятельности органов местного самоуправления </w:t>
      </w:r>
      <w:r w:rsidR="004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деятельности органов местного самоуправления </w:t>
      </w:r>
      <w:r w:rsidR="004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Гражданским кодексом Российской Федерации, Бюджетным кодексом Российской Федерации,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и </w:t>
      </w:r>
      <w:r w:rsidR="00D36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Материально-техническое обеспечение деятельности органов местного самоуправления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материально-техническим обеспечением деятельности органов местного самоуправления в настоящем Положении понимается осуществляемый на постоянной основе комплекс мероприятий, включающий: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безвозмездное пользование имуществом, предназначенным для обеспечения деятельности органов местного самоуправления;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транспортное обслуживание органов местного самоуправления в служебных целях;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содержание административных зданий и иного имущества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компьютерное и иное техническое обеспечение деятельности органов местного самоуправления (наличие и обновление компьютерной и 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другой</w:t>
      </w:r>
      <w:r w:rsidRPr="0022399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 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оргтехники в необходимом для органов местного самоуправления количестве);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6) хозяйственно-техническое обеспечение;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мероприятия, направленные на обеспечение функционирования органов местного самоуправления.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Материально-техническое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выполнения ими полномочий, установленных действующим законодательством, муниципальными правовыми актами </w:t>
      </w:r>
      <w:r w:rsidR="00D36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 пользуются и распоряжаются муниципальным имуществом в порядке, установленном действующим законодательством и муниципальными правовыми актами </w:t>
      </w:r>
      <w:r w:rsidR="00D36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закрепляется за органами местного самоуправления на праве оперативного управления в порядке, установленном действующим законодательством и муниципальными правовыми актами </w:t>
      </w:r>
      <w:r w:rsidR="00D36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соответствующего постановления Главы </w:t>
      </w:r>
      <w:r w:rsidR="00D36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обязаны обеспечить учет и сохранность переданного им имущества, проведение его инвентаризации в установленные сроки, ремонт и восстановление, а также его.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Транспортное обслуживание органов местного самоуправления осуществляется в следующем порядке: служебные автомобили передаются органам местного самоуправления на праве безвозмездного пользования для обеспечения осуществления ими полномочий.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административных зданий и иного имущества, служебных и иных рабочих помещений в надлежащем состоянии, соответствующем противопожарным, санитарным, экологическим и иным установленным законодательством Российской Федерации требованиям, эстетическим правилам и нормам, осуществляется органами местного самоуправления, в ведении которых находится указанное имущество.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Компьютерная и другая оргтехника, средства связи закрепляются в установленном порядке за органами местного самоуправления на праве безвозмездного пользования.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компьютерной и другой оргтехники, средств связи осуществляется органами местного самоуправления.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Охрана и обеспечение сохранности административных зданий и иных имущественных объектов, имущества и служебных документов, находящихся в них, осуществляется собственными силами.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Оснащение помещений и рабочих мест современными техническими средствами, устройствами, мебелью осуществляется органами местного самоуправления.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Организационное обеспечение деятельности органов местного самоуправления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 организационным обеспечением деятельности органов местного самоуправления в настоящем Положении понимается осуществляемый на постоянной основе комплекс мероприятий, включающий: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кадровое обеспечение;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организацию и ведение бухгалтерского учета;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программно-информационное обеспечение;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организацию делопроизводства и документально-правовое обеспечение;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методическое обеспечение;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6) архивное обеспечение;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мероприятия, направленные на организационное обеспечение функционирования органов местного самоуправления.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отдельных государственных полномочий, переданных в соответствии с федеральными и </w:t>
      </w:r>
      <w:r w:rsidRPr="002239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2239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Кадровое обеспечение деятельности органов местного самоуправления осуществляется в соответствии с действующим законодательством и муниципальными правовыми актами.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Организация проведения Главой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совещаний (заседаний), официальных и рабочих встреч, поездок, переговоров и других мероприятий осуществляется администрацией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Советом депутатов рабочих совещаний (заседаний), официальных и рабочих встреч, поездок, переговоров и других мероприятий осуществляется администрацией (аппаратом Совета)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Организация и ведение бухгалтерского учета осуществляется в соответствии с федеральным законодательством о бухгалтерском учете.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Программно-информационное обеспечение деятельности органов местного самоуправления</w:t>
      </w:r>
      <w:r w:rsidRPr="002239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ими в порядке, установленном действующим законодательством и муниципальными правовыми актами.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Методическое обеспечение деятельности органов местного самоуправления осуществляется соответствующими подразделениями (специалистами) органов местного самоуправления.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Документально-правовое обеспечение деятельности органов местного самоуправления осуществляется соответствующими специалистами органов местного самоуправления.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Архивное обеспечение деятельности органов местного самоуправления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архивном деле.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Организация делопроизводства в органах местного самоуправления осуществляется в соответствии с инструкциями об организации делопроизводства в органах местного самоуправления.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Организация материально-технического и организационного обеспечения деятельности органов местного самоуправления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 Организацию материально-технического и организационного обеспечения деятельности Главы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Глава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материально-технического и организационного обеспечения деятельности Совета депутатов осуществляет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организации материально-технического и организационного обеспечения деятельности органов местного самоуправления Глава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взаимодействие структурных подразделений администрации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функциональные обязанности которых входят вопросы материально-технического и организационного обеспечения деятельности органов местного самоуправления, контролирует реализацию работ по материально-техническому и организационному обеспечению деятельности органов местного самоуправления, содействует развитию связей и взаимодействию органов местного самоуправления с органами государственной власти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Финансирование расходов на материально-техническое и организационное обеспечение органов местного самоуправления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Финансирование расходов на материально-техническое и организационное обеспечение органов местного самоуправления и Главы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собственных доходов бюджета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Исполнение бюджета в части финансирования расходов на материально-техническое и организационное обеспечение органов местного самоуправления осуществляется в пределах запланированных бюджетных средств.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Расходы на материально-техническое и организационное обеспечение деятельности органов местного самоуправления, Главы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в бюджете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отдельной строкой в соответствии с классификацией расходов бюджетов Российской Федерации.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Распоряжение средствами бюджета по смете расходов, предусмотренных в бюджете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материально-техническое и организационное обеспечение деятельности Совета депутатов, осуществляет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Распоряжение средствами бюджета по смете расходов, предусмотренных в бюджете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материально-техническое и организационное обеспечение деятельности главы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Глава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Для выполнения работ по материально-техническому и организационному обеспечению органы местного самоуправления вправе привлекать  необходимых специалистов и организации в порядке, установленном действующим законодательством и муниципальными правовыми актами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Контроль расходования бюджетных средств на материально-техническое и организационное обеспечение деятельности Совета депутатов, Главы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администрации, уполномоченных органов местного самоуправления осуществляется в соответствии с Уставом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 сельского поселения Крыловского района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7074" w:rsidRPr="00223991" w:rsidRDefault="00107074" w:rsidP="00107074">
      <w:pPr>
        <w:shd w:val="clear" w:color="auto" w:fill="F6FBF7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                                        </w:t>
      </w:r>
      <w:proofErr w:type="spellStart"/>
      <w:r w:rsidR="004F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С.Н.Высочин</w:t>
      </w:r>
      <w:proofErr w:type="spellEnd"/>
    </w:p>
    <w:p w:rsidR="00107074" w:rsidRPr="00223991" w:rsidRDefault="00107074" w:rsidP="00107074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3DC" w:rsidRPr="00223991" w:rsidRDefault="008A63DC"/>
    <w:sectPr w:rsidR="008A63DC" w:rsidRPr="0022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9E"/>
    <w:rsid w:val="000F4F25"/>
    <w:rsid w:val="00107074"/>
    <w:rsid w:val="0018779E"/>
    <w:rsid w:val="00223991"/>
    <w:rsid w:val="004A5A65"/>
    <w:rsid w:val="004F62B6"/>
    <w:rsid w:val="008A63DC"/>
    <w:rsid w:val="00D363FA"/>
    <w:rsid w:val="00D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0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074"/>
  </w:style>
  <w:style w:type="paragraph" w:customStyle="1" w:styleId="consplusnormal">
    <w:name w:val="consplusnormal"/>
    <w:basedOn w:val="a"/>
    <w:rsid w:val="0010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107074"/>
  </w:style>
  <w:style w:type="paragraph" w:styleId="a4">
    <w:name w:val="List Paragraph"/>
    <w:basedOn w:val="a"/>
    <w:uiPriority w:val="34"/>
    <w:qFormat/>
    <w:rsid w:val="000F4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0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074"/>
  </w:style>
  <w:style w:type="paragraph" w:customStyle="1" w:styleId="consplusnormal">
    <w:name w:val="consplusnormal"/>
    <w:basedOn w:val="a"/>
    <w:rsid w:val="0010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107074"/>
  </w:style>
  <w:style w:type="paragraph" w:styleId="a4">
    <w:name w:val="List Paragraph"/>
    <w:basedOn w:val="a"/>
    <w:uiPriority w:val="34"/>
    <w:qFormat/>
    <w:rsid w:val="000F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B5BB-BFB8-4DCC-86E2-02F3F62C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Лена</cp:lastModifiedBy>
  <cp:revision>8</cp:revision>
  <dcterms:created xsi:type="dcterms:W3CDTF">2016-07-15T07:43:00Z</dcterms:created>
  <dcterms:modified xsi:type="dcterms:W3CDTF">2017-10-04T08:17:00Z</dcterms:modified>
</cp:coreProperties>
</file>